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614" w:rsidRDefault="00DA016F" w:rsidP="0015361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3614" w:rsidRDefault="00153614" w:rsidP="0015361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53614" w:rsidRDefault="00202F78" w:rsidP="0015361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78">
        <w:rPr>
          <w:rFonts w:ascii="Times New Roman" w:hAnsi="Times New Roman" w:cs="Times New Roman"/>
          <w:b/>
          <w:sz w:val="28"/>
          <w:szCs w:val="28"/>
        </w:rPr>
        <w:t xml:space="preserve">Соглашение об участии в промышленной деятельности </w:t>
      </w:r>
      <w:r w:rsidR="00153614" w:rsidRPr="005656D4">
        <w:rPr>
          <w:rFonts w:ascii="Times New Roman" w:hAnsi="Times New Roman" w:cs="Times New Roman"/>
          <w:b/>
          <w:sz w:val="28"/>
          <w:szCs w:val="28"/>
        </w:rPr>
        <w:t>промышленного кластера «Автопром Северо-Запад»</w:t>
      </w:r>
      <w:r w:rsidR="00153614">
        <w:rPr>
          <w:rFonts w:ascii="Times New Roman" w:hAnsi="Times New Roman" w:cs="Times New Roman"/>
          <w:b/>
          <w:sz w:val="28"/>
          <w:szCs w:val="28"/>
        </w:rPr>
        <w:t>.</w:t>
      </w:r>
    </w:p>
    <w:p w:rsidR="00153614" w:rsidRDefault="00153614" w:rsidP="005656D4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2F78" w:rsidRPr="00202F78" w:rsidRDefault="00202F78" w:rsidP="00202F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2F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251F2A" w:rsidRPr="00202F7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51F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Санкт-Петербург</w:t>
      </w:r>
      <w:r w:rsidR="00251F2A" w:rsidRPr="00202F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Pr="00202F7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</w:t>
      </w:r>
      <w:r w:rsidRPr="00202F7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</w:t>
      </w:r>
      <w:r w:rsidR="000118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202F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«</w:t>
      </w:r>
      <w:r w:rsidR="004A4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202F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3A41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декабря </w:t>
      </w:r>
      <w:r w:rsidRPr="00202F7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3A41D0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A4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202F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202F78" w:rsidRPr="00202F78" w:rsidRDefault="00202F78" w:rsidP="00202F78">
      <w:pPr>
        <w:suppressLineNumbers/>
        <w:shd w:val="clear" w:color="auto" w:fill="FFFFFF"/>
        <w:tabs>
          <w:tab w:val="left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0"/>
    </w:p>
    <w:p w:rsidR="00202F78" w:rsidRPr="00202F78" w:rsidRDefault="00202F78" w:rsidP="00202F78">
      <w:pPr>
        <w:numPr>
          <w:ilvl w:val="0"/>
          <w:numId w:val="19"/>
        </w:numPr>
        <w:suppressLineNumbers/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bookmarkEnd w:id="0"/>
      <w:r w:rsidRPr="0020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Соглашения</w:t>
      </w:r>
    </w:p>
    <w:p w:rsidR="00202F78" w:rsidRPr="00202F78" w:rsidRDefault="00202F78" w:rsidP="00202F78">
      <w:pPr>
        <w:suppressLineNumbers/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78" w:rsidRPr="00202F78" w:rsidRDefault="00202F78" w:rsidP="00202F78">
      <w:pPr>
        <w:numPr>
          <w:ilvl w:val="1"/>
          <w:numId w:val="19"/>
        </w:numPr>
        <w:suppressLineNumbers/>
        <w:shd w:val="clear" w:color="auto" w:fill="FFFFFF"/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обязательство по участию организаций, указанных в пункте </w:t>
      </w:r>
      <w:r w:rsidR="00F72E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(далее – Участники), в промышленной деятельности </w:t>
      </w:r>
      <w:r w:rsidRPr="00011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 кластера «Автопром Северо-Запад»</w:t>
      </w:r>
      <w:r w:rsidRPr="0020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Кластер).</w:t>
      </w:r>
    </w:p>
    <w:p w:rsidR="00202F78" w:rsidRPr="00B214B2" w:rsidRDefault="00202F78" w:rsidP="00B214B2">
      <w:pPr>
        <w:numPr>
          <w:ilvl w:val="1"/>
          <w:numId w:val="19"/>
        </w:numPr>
        <w:suppressLineNumbers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B214B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20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Кластера явля</w:t>
      </w:r>
      <w:r w:rsidR="00B214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02F7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B214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4B2" w:rsidRPr="00B214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выработке единой позиции по ключевым направлениям автомобильной отрасли; развитие автопромышленного комплекса Северо-Западного региона Российской Федерации;</w:t>
      </w:r>
      <w:r w:rsidR="00B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4B2" w:rsidRPr="00B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конкурентоспособности российских предприятий автомобильной отрасли;</w:t>
      </w:r>
      <w:r w:rsidR="00B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4B2" w:rsidRPr="00B21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совершенствованию законодательной и нормативной базы, обеспечивающей гармоничное развитие всех переделов автомобильной отрасли, ее научно-технического потенциала;</w:t>
      </w:r>
      <w:r w:rsidR="00B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4B2" w:rsidRPr="00B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 защита интересов членов Союза как в федеральных, региональных и местных органах государственной власти, так и в международных организациях.</w:t>
      </w:r>
    </w:p>
    <w:p w:rsidR="00202F78" w:rsidRPr="00B214B2" w:rsidRDefault="00202F78" w:rsidP="00B214B2">
      <w:pPr>
        <w:numPr>
          <w:ilvl w:val="1"/>
          <w:numId w:val="19"/>
        </w:numPr>
        <w:suppressLineNumbers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Кластера выступают</w:t>
      </w:r>
      <w:r w:rsidR="00B214B2" w:rsidRPr="00B214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4B2" w:rsidRPr="00B21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реализации промышленных проектов членов Союза; консультирование по вопросам коммерческой деятельности и управления проектов членов Союза; исследование конъюнктуры автопромышленного рынка и мониторинга отрасли;  формирование многоуровневой базы поставщиков автомобильных комплектующих с обработкой данных профилей предприятий, размещение информации на информационных ресурсах Союза; представление и защита интересов  российских  производителей автомобилей и комплектующих в международных и государственных институтах; организация вывода на рынок новых продуктов, произведенных в рамках реализации промышленных проектов членов Союза (в т.ч. в рамках импортозамещения), развитие кооперации членов Союза, индустриальной и технологической инфраструктуры автопромышленного комплекса в рамках уставной тематики; содействие разработке и внедрению передовых технологий и  стандартов; организация  и участие в конгрессно-выставочных и коммуникативных мероприяти</w:t>
      </w:r>
      <w:r w:rsidR="00BF0EA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B214B2" w:rsidRPr="00B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интересов членов Союза в России и за ее пределами; изучение и распространение передового отечественного и зарубежного опыта в  автомобильной промышленности; организация совместной деятельности заинтересованных организаций в разработке, финансировании и реализации мероприятий, отвечающих целям и задачам </w:t>
      </w:r>
      <w:r w:rsidR="00B214B2" w:rsidRPr="00B21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Союза; установление и развитие информационных и иных деловых контактов со всеми заинтересованными организациями, учреждениями, предприятиями и физическими лицами для осуществления уставной деятельности; оказание консультационных услуг членам Союза в рамках тематики организации; представление и защита общих интересов членов Союза в процессе взаимодействия с федеральными и региональными органами государственной власти Российской Федерации для подготовки и реализации программ, отдельных мероприятий, мер, направленных на развитие автомобильной промышленности, стимулирование деятельности в сфере промышленности, установленных федеральными законами, нормативными правовыми актами Президента Российской Федерации и Правительства Российской Федерации; представление и защита общих интересов членов Союза  во взаимоотношениях с органами государственной власти Российской Федерации, органами государственной власти субъектов Российской Федерации и местного самоуправления, иными организациями.</w:t>
      </w:r>
    </w:p>
    <w:p w:rsidR="00202F78" w:rsidRPr="00202F78" w:rsidRDefault="00202F78" w:rsidP="00202F78">
      <w:pPr>
        <w:numPr>
          <w:ilvl w:val="1"/>
          <w:numId w:val="19"/>
        </w:numPr>
        <w:suppressLineNumbers/>
        <w:shd w:val="clear" w:color="auto" w:fill="FFFFFF"/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не направлено на ограничение конкуренции или иное нарушение антимонопольного законодательства Российской Федерации и иных нормативных правовых актов о защите конкуренции, как в отношении Участников Кластера, так и в отношении лиц, не указанных в настоящем Соглашении.</w:t>
      </w:r>
    </w:p>
    <w:p w:rsidR="00202F78" w:rsidRPr="00202F78" w:rsidRDefault="00202F78" w:rsidP="00202F78">
      <w:pPr>
        <w:widowControl w:val="0"/>
        <w:suppressLineNumbers/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F78" w:rsidRPr="00202F78" w:rsidRDefault="00202F78" w:rsidP="00202F78">
      <w:pPr>
        <w:numPr>
          <w:ilvl w:val="0"/>
          <w:numId w:val="19"/>
        </w:numPr>
        <w:suppressLineNumbers/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участников Кластера</w:t>
      </w:r>
    </w:p>
    <w:p w:rsidR="00202F78" w:rsidRPr="00202F78" w:rsidRDefault="00202F78" w:rsidP="00202F78">
      <w:pPr>
        <w:suppressLineNumbers/>
        <w:shd w:val="clear" w:color="auto" w:fill="FFFFFF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F78" w:rsidRPr="00202F78" w:rsidRDefault="00202F78" w:rsidP="00202F78">
      <w:pPr>
        <w:numPr>
          <w:ilvl w:val="1"/>
          <w:numId w:val="20"/>
        </w:numPr>
        <w:suppressLineNumbers/>
        <w:shd w:val="clear" w:color="auto" w:fill="FFFFFF"/>
        <w:suppressAutoHyphens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2F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Кластера обязуются принимать участие в производстве промышленной продукции Кластера,</w:t>
      </w:r>
      <w:r w:rsidRPr="00202F78">
        <w:rPr>
          <w:rFonts w:ascii="Times New Roman" w:hAnsi="Times New Roman" w:cs="Times New Roman"/>
          <w:sz w:val="28"/>
          <w:szCs w:val="28"/>
        </w:rPr>
        <w:t xml:space="preserve"> осуществлять взаимодействие друг с другом в рамках </w:t>
      </w:r>
      <w:r w:rsidRPr="00202F78">
        <w:rPr>
          <w:rFonts w:ascii="Times New Roman" w:hAnsi="Times New Roman"/>
          <w:sz w:val="28"/>
          <w:szCs w:val="28"/>
        </w:rPr>
        <w:t xml:space="preserve">производственно-технологических цепочек создания </w:t>
      </w:r>
      <w:r w:rsidRPr="00202F78">
        <w:rPr>
          <w:rFonts w:ascii="Times New Roman" w:hAnsi="Times New Roman" w:cs="Times New Roman"/>
          <w:sz w:val="28"/>
          <w:szCs w:val="28"/>
        </w:rPr>
        <w:t>конечной промышленной продукции</w:t>
      </w:r>
      <w:r w:rsidRPr="00202F78">
        <w:rPr>
          <w:rFonts w:ascii="Times New Roman" w:hAnsi="Times New Roman"/>
          <w:sz w:val="28"/>
          <w:szCs w:val="28"/>
        </w:rPr>
        <w:t xml:space="preserve"> Кластера</w:t>
      </w:r>
      <w:r w:rsidRPr="00202F78">
        <w:rPr>
          <w:rFonts w:ascii="Times New Roman" w:hAnsi="Times New Roman" w:cs="Times New Roman"/>
          <w:sz w:val="28"/>
          <w:szCs w:val="28"/>
        </w:rPr>
        <w:t>, а также реализации совместных проектов Участников Кластера</w:t>
      </w:r>
      <w:r w:rsidRPr="00202F7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02F78" w:rsidRPr="00202F78" w:rsidRDefault="00202F78" w:rsidP="00202F78">
      <w:pPr>
        <w:numPr>
          <w:ilvl w:val="1"/>
          <w:numId w:val="20"/>
        </w:numPr>
        <w:suppressLineNumbers/>
        <w:shd w:val="clear" w:color="auto" w:fill="FFFFFF"/>
        <w:suppressAutoHyphens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2F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Участники Кластера обязуются принимать участие в формировании функциональной карты Кластера и разработке программы развития Кластера. </w:t>
      </w:r>
    </w:p>
    <w:p w:rsidR="00202F78" w:rsidRPr="00202F78" w:rsidRDefault="00202F78" w:rsidP="00202F78">
      <w:pPr>
        <w:numPr>
          <w:ilvl w:val="1"/>
          <w:numId w:val="20"/>
        </w:numPr>
        <w:suppressLineNumbers/>
        <w:shd w:val="clear" w:color="auto" w:fill="FFFFFF"/>
        <w:suppressAutoHyphens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2F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Кластера обязуются принимать участие в реализации программы развития Кластера, способствовать достижению ключевых показателей эффективности программы развития Кластера и воздерживаться от действий, противоречащих целям и задачам развития Кластера.</w:t>
      </w:r>
    </w:p>
    <w:p w:rsidR="00202F78" w:rsidRPr="00202F78" w:rsidRDefault="00202F78" w:rsidP="00202F78">
      <w:pPr>
        <w:numPr>
          <w:ilvl w:val="1"/>
          <w:numId w:val="20"/>
        </w:numPr>
        <w:suppressLineNumbers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F78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Участники Кластера обязуются направлять первых лиц организаций, либо их представителей уровня не ниже заместителя руководителя (по доверенности) для обеспечения представительства Участника Кластера на Общем собрании </w:t>
      </w:r>
      <w:r w:rsidRPr="00202F78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B214B2">
        <w:rPr>
          <w:rFonts w:ascii="Times New Roman" w:hAnsi="Times New Roman" w:cs="Times New Roman"/>
          <w:sz w:val="28"/>
          <w:szCs w:val="28"/>
        </w:rPr>
        <w:t>Союз «Автопром Северо-Запад» (далее – специализированная организация</w:t>
      </w:r>
      <w:r w:rsidRPr="00202F78">
        <w:rPr>
          <w:rFonts w:ascii="Times New Roman" w:hAnsi="Times New Roman" w:cs="Times New Roman"/>
          <w:sz w:val="28"/>
          <w:szCs w:val="28"/>
        </w:rPr>
        <w:t xml:space="preserve"> Кластера)</w:t>
      </w:r>
      <w:r w:rsidRPr="00202F78">
        <w:rPr>
          <w:rFonts w:ascii="Times New Roman" w:eastAsiaTheme="minorEastAsia" w:hAnsi="Times New Roman"/>
          <w:sz w:val="28"/>
          <w:szCs w:val="28"/>
          <w:lang w:eastAsia="ru-RU"/>
        </w:rPr>
        <w:t>, а также в иных органах управления Кластером, требующих представительства первых лиц Участников Кластера.</w:t>
      </w:r>
    </w:p>
    <w:p w:rsidR="00202F78" w:rsidRPr="00202F78" w:rsidRDefault="00202F78" w:rsidP="00202F78">
      <w:pPr>
        <w:numPr>
          <w:ilvl w:val="1"/>
          <w:numId w:val="20"/>
        </w:numPr>
        <w:suppressLineNumbers/>
        <w:shd w:val="clear" w:color="auto" w:fill="FFFFFF"/>
        <w:suppressAutoHyphens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2F7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Участники Кластера обязуются выделить в структуре своих организаций сотрудника (сотрудников), в сферу ответственности которого будет входить обеспечение оперативного взаимодействия Участника Кластера со специализированной организацией Кластера и иными органами управления Кластера, а также участие в рабочих встречах и совещаниях по проблематике развития Кластера, не требующих представительства первых лиц Участников Кластера.</w:t>
      </w:r>
    </w:p>
    <w:p w:rsidR="00202F78" w:rsidRPr="00202F78" w:rsidRDefault="00202F78" w:rsidP="00202F78">
      <w:pPr>
        <w:numPr>
          <w:ilvl w:val="1"/>
          <w:numId w:val="20"/>
        </w:numPr>
        <w:suppressLineNumbers/>
        <w:shd w:val="clear" w:color="auto" w:fill="FFFFFF"/>
        <w:suppressAutoHyphens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2F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Кластера обязуются представлять специализированной организации Кластера, Министерству промышленности и торговли Российской Федерации, органам исполнительной власти субъектов Российской Федерации, на территориях которых расположена инфраструктура Кластера, сведения об основных показателях осуществляемой ими экономической деятельности, включая информацию о фактических налоговых и таможенных платежах в региональный и федеральный бюджеты при ведении хозяйственной деятельности.</w:t>
      </w:r>
    </w:p>
    <w:p w:rsidR="00202F78" w:rsidRPr="00202F78" w:rsidRDefault="00202F78" w:rsidP="00202F78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78" w:rsidRPr="00202F78" w:rsidRDefault="00202F78" w:rsidP="00202F78">
      <w:pPr>
        <w:numPr>
          <w:ilvl w:val="0"/>
          <w:numId w:val="19"/>
        </w:numPr>
        <w:suppressLineNumbers/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участников Кластера</w:t>
      </w:r>
    </w:p>
    <w:p w:rsidR="00202F78" w:rsidRPr="00202F78" w:rsidRDefault="00202F78" w:rsidP="00202F78">
      <w:pPr>
        <w:suppressLineNumbers/>
        <w:shd w:val="clear" w:color="auto" w:fill="FFFFFF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F78" w:rsidRPr="00202F78" w:rsidRDefault="00202F78" w:rsidP="00202F78">
      <w:pPr>
        <w:numPr>
          <w:ilvl w:val="1"/>
          <w:numId w:val="21"/>
        </w:numPr>
        <w:suppressLineNumbers/>
        <w:shd w:val="clear" w:color="auto" w:fill="FFFFFF"/>
        <w:suppressAutoHyphens/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2F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Кластера вправе предоставлять на рассмотрение органов управления Кластера (в сфере их компетенций) предложения по включению инициируемых ими совместных проектов в программу развития Кластера.</w:t>
      </w:r>
    </w:p>
    <w:p w:rsidR="00202F78" w:rsidRPr="00202F78" w:rsidRDefault="00202F78" w:rsidP="00202F78">
      <w:pPr>
        <w:numPr>
          <w:ilvl w:val="1"/>
          <w:numId w:val="21"/>
        </w:numPr>
        <w:suppressLineNumbers/>
        <w:shd w:val="clear" w:color="auto" w:fill="FFFFFF"/>
        <w:suppressAutoHyphens/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2F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Участники Кластера вправе обращаться в специализированную организацию Кластера с целью получения предоставляемых ею услуг. </w:t>
      </w:r>
    </w:p>
    <w:p w:rsidR="00202F78" w:rsidRPr="00202F78" w:rsidRDefault="00202F78" w:rsidP="00202F78">
      <w:pPr>
        <w:numPr>
          <w:ilvl w:val="1"/>
          <w:numId w:val="21"/>
        </w:numPr>
        <w:suppressLineNumbers/>
        <w:shd w:val="clear" w:color="auto" w:fill="FFFFFF"/>
        <w:suppressAutoHyphens/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2F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Кластера вправе получить у специализированной организации Кластера информацию по вопросам, имеющим отношение к развитию Кластера.</w:t>
      </w:r>
    </w:p>
    <w:p w:rsidR="00202F78" w:rsidRPr="00202F78" w:rsidRDefault="00202F78" w:rsidP="00202F78">
      <w:pPr>
        <w:numPr>
          <w:ilvl w:val="1"/>
          <w:numId w:val="21"/>
        </w:numPr>
        <w:suppressLineNumbers/>
        <w:shd w:val="clear" w:color="auto" w:fill="FFFFFF"/>
        <w:suppressAutoHyphens/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2F78">
        <w:rPr>
          <w:rFonts w:ascii="Times New Roman" w:hAnsi="Times New Roman" w:cs="Times New Roman"/>
          <w:sz w:val="28"/>
          <w:szCs w:val="28"/>
        </w:rPr>
        <w:t>Участники Кластера вправе установить ограничения по разглашению информации, передаваемой ими специализированной организации Кластера в целях обеспечения ее деятельности.</w:t>
      </w:r>
    </w:p>
    <w:p w:rsidR="00202F78" w:rsidRPr="00B214B2" w:rsidRDefault="00202F78" w:rsidP="00202F78">
      <w:pPr>
        <w:numPr>
          <w:ilvl w:val="1"/>
          <w:numId w:val="21"/>
        </w:numPr>
        <w:suppressLineNumbers/>
        <w:shd w:val="clear" w:color="auto" w:fill="FFFFFF"/>
        <w:suppressAutoHyphens/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Кластера в равной степени являются как лица, непосредственно участвовавшие в подписании настоящего Соглашения, так и лица, подписавшие заявление о присоединении к настоящему Соглашению (по форме согласно Приложению 1 к настоящему Соглашению), вступление которых в состав Участников Кластера было одобрено Общим </w:t>
      </w:r>
      <w:r w:rsidRPr="00B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</w:t>
      </w:r>
      <w:r w:rsidRPr="00B214B2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011853" w:rsidRPr="00B214B2">
        <w:rPr>
          <w:rFonts w:ascii="Times New Roman" w:hAnsi="Times New Roman" w:cs="Times New Roman"/>
          <w:sz w:val="28"/>
          <w:szCs w:val="28"/>
        </w:rPr>
        <w:t>Союз «Автопром Северо-Запад»</w:t>
      </w:r>
      <w:r w:rsidRPr="00B21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F78" w:rsidRPr="00202F78" w:rsidRDefault="00202F78" w:rsidP="00202F78">
      <w:pPr>
        <w:numPr>
          <w:ilvl w:val="1"/>
          <w:numId w:val="21"/>
        </w:numPr>
        <w:suppressLineNumbers/>
        <w:shd w:val="clear" w:color="auto" w:fill="FFFFFF"/>
        <w:suppressAutoHyphens/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2F78">
        <w:rPr>
          <w:rFonts w:ascii="Times New Roman" w:hAnsi="Times New Roman" w:cs="Times New Roman"/>
          <w:sz w:val="28"/>
          <w:szCs w:val="28"/>
        </w:rPr>
        <w:t xml:space="preserve">Участники Кластера вправе </w:t>
      </w:r>
      <w:r w:rsidRPr="00202F78">
        <w:rPr>
          <w:rFonts w:ascii="Times New Roman" w:hAnsi="Times New Roman"/>
          <w:sz w:val="28"/>
          <w:szCs w:val="28"/>
        </w:rPr>
        <w:t>по своему усмотрению выходить из состава Участников настоящего Соглашения, теряя при этом статус Участника Кластера.</w:t>
      </w:r>
    </w:p>
    <w:p w:rsidR="00202F78" w:rsidRPr="00202F78" w:rsidRDefault="00202F78" w:rsidP="00202F78">
      <w:pPr>
        <w:suppressLineNumbers/>
        <w:shd w:val="clear" w:color="auto" w:fill="FFFFFF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1"/>
    </w:p>
    <w:p w:rsidR="00202F78" w:rsidRPr="00202F78" w:rsidRDefault="00202F78" w:rsidP="00202F78">
      <w:pPr>
        <w:numPr>
          <w:ilvl w:val="0"/>
          <w:numId w:val="19"/>
        </w:numPr>
        <w:suppressLineNumbers/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  <w:bookmarkEnd w:id="1"/>
    </w:p>
    <w:p w:rsidR="00202F78" w:rsidRPr="00202F78" w:rsidRDefault="00202F78" w:rsidP="00202F78">
      <w:pPr>
        <w:suppressLineNumbers/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78" w:rsidRPr="00202F78" w:rsidRDefault="00202F78" w:rsidP="00011853">
      <w:pPr>
        <w:numPr>
          <w:ilvl w:val="1"/>
          <w:numId w:val="22"/>
        </w:numPr>
        <w:suppressLineNumbers/>
        <w:shd w:val="clear" w:color="auto" w:fill="FFFFFF"/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не является финансовым документом, Участники Кластера и специализированная организация Кластера не несут непосредственных финансовых обязательств.  </w:t>
      </w:r>
    </w:p>
    <w:p w:rsidR="00202F78" w:rsidRPr="00202F78" w:rsidRDefault="00202F78" w:rsidP="00011853">
      <w:pPr>
        <w:numPr>
          <w:ilvl w:val="1"/>
          <w:numId w:val="22"/>
        </w:numPr>
        <w:suppressLineNumbers/>
        <w:shd w:val="clear" w:color="auto" w:fill="FFFFFF"/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Соглашение заключается на неопределенный срок и вступает в силу после его подписания Участниками Кластера и специализированной организацией Кластера. </w:t>
      </w:r>
    </w:p>
    <w:p w:rsidR="00202F78" w:rsidRPr="00202F78" w:rsidRDefault="00202F78" w:rsidP="00011853">
      <w:pPr>
        <w:numPr>
          <w:ilvl w:val="1"/>
          <w:numId w:val="22"/>
        </w:numPr>
        <w:suppressLineNumbers/>
        <w:shd w:val="clear" w:color="auto" w:fill="FFFFFF"/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настоящего Соглашения не являются конфиденциальной информацией.</w:t>
      </w:r>
    </w:p>
    <w:p w:rsidR="00202F78" w:rsidRPr="00202F78" w:rsidRDefault="00202F78" w:rsidP="00011853">
      <w:pPr>
        <w:numPr>
          <w:ilvl w:val="1"/>
          <w:numId w:val="22"/>
        </w:numPr>
        <w:suppressLineNumbers/>
        <w:shd w:val="clear" w:color="auto" w:fill="FFFFFF"/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Споры и разногласия, возникающие в ходе исполнения настоящего Соглашения между Участниками Кластера и специализированной организацией Кластера, разрешаются путем переговоров. </w:t>
      </w:r>
    </w:p>
    <w:p w:rsidR="00202F78" w:rsidRPr="00202F78" w:rsidRDefault="00202F78" w:rsidP="00011853">
      <w:pPr>
        <w:numPr>
          <w:ilvl w:val="1"/>
          <w:numId w:val="22"/>
        </w:numPr>
        <w:suppressLineNumbers/>
        <w:shd w:val="clear" w:color="auto" w:fill="FFFFFF"/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вопросов, неурегулированных настоящим Соглашением, Участники Кластера и специализированная организация Кластера руководствуются действующим законодательством Российской Федерации. </w:t>
      </w:r>
    </w:p>
    <w:p w:rsidR="00202F78" w:rsidRDefault="00202F78" w:rsidP="00202F78">
      <w:pPr>
        <w:widowControl w:val="0"/>
        <w:suppressLineNumbers/>
        <w:tabs>
          <w:tab w:val="left" w:pos="1071"/>
        </w:tabs>
        <w:suppressAutoHyphens/>
        <w:spacing w:after="0" w:line="360" w:lineRule="auto"/>
        <w:ind w:left="6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853" w:rsidRPr="00202F78" w:rsidRDefault="00011853" w:rsidP="00202F78">
      <w:pPr>
        <w:widowControl w:val="0"/>
        <w:suppressLineNumbers/>
        <w:tabs>
          <w:tab w:val="left" w:pos="1071"/>
        </w:tabs>
        <w:suppressAutoHyphens/>
        <w:spacing w:after="0" w:line="360" w:lineRule="auto"/>
        <w:ind w:left="6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11853" w:rsidRPr="00202F78" w:rsidSect="004A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1F4" w:rsidRDefault="00E321F4" w:rsidP="00680564">
      <w:pPr>
        <w:spacing w:after="0" w:line="240" w:lineRule="auto"/>
      </w:pPr>
      <w:r>
        <w:separator/>
      </w:r>
    </w:p>
  </w:endnote>
  <w:endnote w:type="continuationSeparator" w:id="0">
    <w:p w:rsidR="00E321F4" w:rsidRDefault="00E321F4" w:rsidP="006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1F4" w:rsidRDefault="00E321F4" w:rsidP="00680564">
      <w:pPr>
        <w:spacing w:after="0" w:line="240" w:lineRule="auto"/>
      </w:pPr>
      <w:r>
        <w:separator/>
      </w:r>
    </w:p>
  </w:footnote>
  <w:footnote w:type="continuationSeparator" w:id="0">
    <w:p w:rsidR="00E321F4" w:rsidRDefault="00E321F4" w:rsidP="0068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762"/>
    <w:multiLevelType w:val="hybridMultilevel"/>
    <w:tmpl w:val="9F700242"/>
    <w:lvl w:ilvl="0" w:tplc="204EBECC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2904F0C2">
      <w:numFmt w:val="none"/>
      <w:lvlText w:val=""/>
      <w:lvlJc w:val="left"/>
      <w:pPr>
        <w:tabs>
          <w:tab w:val="num" w:pos="360"/>
        </w:tabs>
      </w:pPr>
    </w:lvl>
    <w:lvl w:ilvl="2" w:tplc="E7FC54CA">
      <w:numFmt w:val="none"/>
      <w:lvlText w:val=""/>
      <w:lvlJc w:val="left"/>
      <w:pPr>
        <w:tabs>
          <w:tab w:val="num" w:pos="360"/>
        </w:tabs>
      </w:pPr>
    </w:lvl>
    <w:lvl w:ilvl="3" w:tplc="1DF6C21C">
      <w:numFmt w:val="none"/>
      <w:lvlText w:val=""/>
      <w:lvlJc w:val="left"/>
      <w:pPr>
        <w:tabs>
          <w:tab w:val="num" w:pos="360"/>
        </w:tabs>
      </w:pPr>
    </w:lvl>
    <w:lvl w:ilvl="4" w:tplc="617E7D92">
      <w:numFmt w:val="none"/>
      <w:lvlText w:val=""/>
      <w:lvlJc w:val="left"/>
      <w:pPr>
        <w:tabs>
          <w:tab w:val="num" w:pos="360"/>
        </w:tabs>
      </w:pPr>
    </w:lvl>
    <w:lvl w:ilvl="5" w:tplc="E6E8D284">
      <w:numFmt w:val="none"/>
      <w:lvlText w:val=""/>
      <w:lvlJc w:val="left"/>
      <w:pPr>
        <w:tabs>
          <w:tab w:val="num" w:pos="360"/>
        </w:tabs>
      </w:pPr>
    </w:lvl>
    <w:lvl w:ilvl="6" w:tplc="CAAEEB02">
      <w:numFmt w:val="none"/>
      <w:lvlText w:val=""/>
      <w:lvlJc w:val="left"/>
      <w:pPr>
        <w:tabs>
          <w:tab w:val="num" w:pos="360"/>
        </w:tabs>
      </w:pPr>
    </w:lvl>
    <w:lvl w:ilvl="7" w:tplc="57D60C88">
      <w:numFmt w:val="none"/>
      <w:lvlText w:val=""/>
      <w:lvlJc w:val="left"/>
      <w:pPr>
        <w:tabs>
          <w:tab w:val="num" w:pos="360"/>
        </w:tabs>
      </w:pPr>
    </w:lvl>
    <w:lvl w:ilvl="8" w:tplc="07EC44A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A15F29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5BE"/>
    <w:multiLevelType w:val="multilevel"/>
    <w:tmpl w:val="9D3A4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E714BB"/>
    <w:multiLevelType w:val="multilevel"/>
    <w:tmpl w:val="F738D3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13F84E46"/>
    <w:multiLevelType w:val="multilevel"/>
    <w:tmpl w:val="9D3A4F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ED782A"/>
    <w:multiLevelType w:val="hybridMultilevel"/>
    <w:tmpl w:val="AB3214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63AE5"/>
    <w:multiLevelType w:val="hybridMultilevel"/>
    <w:tmpl w:val="AF3E8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B1553"/>
    <w:multiLevelType w:val="hybridMultilevel"/>
    <w:tmpl w:val="934A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C5287"/>
    <w:multiLevelType w:val="multilevel"/>
    <w:tmpl w:val="F738D3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35F82E52"/>
    <w:multiLevelType w:val="hybridMultilevel"/>
    <w:tmpl w:val="5C128412"/>
    <w:lvl w:ilvl="0" w:tplc="233032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4025F"/>
    <w:multiLevelType w:val="multilevel"/>
    <w:tmpl w:val="3354655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 w15:restartNumberingAfterBreak="0">
    <w:nsid w:val="3E674912"/>
    <w:multiLevelType w:val="hybridMultilevel"/>
    <w:tmpl w:val="EFAC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85007"/>
    <w:multiLevelType w:val="multilevel"/>
    <w:tmpl w:val="3354655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 w15:restartNumberingAfterBreak="0">
    <w:nsid w:val="47943E29"/>
    <w:multiLevelType w:val="hybridMultilevel"/>
    <w:tmpl w:val="961A050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7FC561A"/>
    <w:multiLevelType w:val="hybridMultilevel"/>
    <w:tmpl w:val="8AEAC14E"/>
    <w:lvl w:ilvl="0" w:tplc="C1CC21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A1C18"/>
    <w:multiLevelType w:val="hybridMultilevel"/>
    <w:tmpl w:val="9A40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A4535"/>
    <w:multiLevelType w:val="hybridMultilevel"/>
    <w:tmpl w:val="C68ED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25FE9"/>
    <w:multiLevelType w:val="hybridMultilevel"/>
    <w:tmpl w:val="6966E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ED7ACA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27E08"/>
    <w:multiLevelType w:val="hybridMultilevel"/>
    <w:tmpl w:val="A9F0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7427"/>
    <w:multiLevelType w:val="multilevel"/>
    <w:tmpl w:val="9D3A4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101658"/>
    <w:multiLevelType w:val="hybridMultilevel"/>
    <w:tmpl w:val="C37610F4"/>
    <w:lvl w:ilvl="0" w:tplc="F8986C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C35E3"/>
    <w:multiLevelType w:val="hybridMultilevel"/>
    <w:tmpl w:val="3F5C0E1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2F321A"/>
    <w:multiLevelType w:val="hybridMultilevel"/>
    <w:tmpl w:val="A5D67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0216ED"/>
    <w:multiLevelType w:val="hybridMultilevel"/>
    <w:tmpl w:val="8424D280"/>
    <w:lvl w:ilvl="0" w:tplc="999A32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AF3A1F"/>
    <w:multiLevelType w:val="multilevel"/>
    <w:tmpl w:val="F738D3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6" w15:restartNumberingAfterBreak="0">
    <w:nsid w:val="624824E9"/>
    <w:multiLevelType w:val="hybridMultilevel"/>
    <w:tmpl w:val="961A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A53BE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134A5"/>
    <w:multiLevelType w:val="hybridMultilevel"/>
    <w:tmpl w:val="1D40850A"/>
    <w:lvl w:ilvl="0" w:tplc="F904B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863551"/>
    <w:multiLevelType w:val="hybridMultilevel"/>
    <w:tmpl w:val="CFEC4722"/>
    <w:lvl w:ilvl="0" w:tplc="86D2998A">
      <w:start w:val="2"/>
      <w:numFmt w:val="lowerRoman"/>
      <w:lvlText w:val="(%1)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0" w15:restartNumberingAfterBreak="0">
    <w:nsid w:val="7ECB7F75"/>
    <w:multiLevelType w:val="hybridMultilevel"/>
    <w:tmpl w:val="0EA8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B5BE2"/>
    <w:multiLevelType w:val="hybridMultilevel"/>
    <w:tmpl w:val="698EF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21"/>
  </w:num>
  <w:num w:numId="5">
    <w:abstractNumId w:val="28"/>
  </w:num>
  <w:num w:numId="6">
    <w:abstractNumId w:val="16"/>
  </w:num>
  <w:num w:numId="7">
    <w:abstractNumId w:val="26"/>
  </w:num>
  <w:num w:numId="8">
    <w:abstractNumId w:val="14"/>
  </w:num>
  <w:num w:numId="9">
    <w:abstractNumId w:val="25"/>
  </w:num>
  <w:num w:numId="10">
    <w:abstractNumId w:val="9"/>
  </w:num>
  <w:num w:numId="11">
    <w:abstractNumId w:val="23"/>
  </w:num>
  <w:num w:numId="12">
    <w:abstractNumId w:val="24"/>
  </w:num>
  <w:num w:numId="13">
    <w:abstractNumId w:val="7"/>
  </w:num>
  <w:num w:numId="14">
    <w:abstractNumId w:val="15"/>
  </w:num>
  <w:num w:numId="15">
    <w:abstractNumId w:val="3"/>
  </w:num>
  <w:num w:numId="16">
    <w:abstractNumId w:val="31"/>
  </w:num>
  <w:num w:numId="17">
    <w:abstractNumId w:val="13"/>
  </w:num>
  <w:num w:numId="18">
    <w:abstractNumId w:val="11"/>
  </w:num>
  <w:num w:numId="19">
    <w:abstractNumId w:val="10"/>
  </w:num>
  <w:num w:numId="20">
    <w:abstractNumId w:val="2"/>
  </w:num>
  <w:num w:numId="21">
    <w:abstractNumId w:val="20"/>
  </w:num>
  <w:num w:numId="22">
    <w:abstractNumId w:val="4"/>
  </w:num>
  <w:num w:numId="23">
    <w:abstractNumId w:val="1"/>
  </w:num>
  <w:num w:numId="24">
    <w:abstractNumId w:val="18"/>
  </w:num>
  <w:num w:numId="25">
    <w:abstractNumId w:val="5"/>
  </w:num>
  <w:num w:numId="26">
    <w:abstractNumId w:val="27"/>
  </w:num>
  <w:num w:numId="27">
    <w:abstractNumId w:val="12"/>
  </w:num>
  <w:num w:numId="28">
    <w:abstractNumId w:val="30"/>
  </w:num>
  <w:num w:numId="29">
    <w:abstractNumId w:val="17"/>
  </w:num>
  <w:num w:numId="30">
    <w:abstractNumId w:val="0"/>
  </w:num>
  <w:num w:numId="31">
    <w:abstractNumId w:val="2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8"/>
    <w:rsid w:val="00011853"/>
    <w:rsid w:val="000179EE"/>
    <w:rsid w:val="000461BE"/>
    <w:rsid w:val="00065D13"/>
    <w:rsid w:val="00070C07"/>
    <w:rsid w:val="000760B0"/>
    <w:rsid w:val="00096B2C"/>
    <w:rsid w:val="000A3603"/>
    <w:rsid w:val="000B3BAD"/>
    <w:rsid w:val="000D72D8"/>
    <w:rsid w:val="000F1D2F"/>
    <w:rsid w:val="00143126"/>
    <w:rsid w:val="00144818"/>
    <w:rsid w:val="00144B20"/>
    <w:rsid w:val="00145601"/>
    <w:rsid w:val="00153614"/>
    <w:rsid w:val="00156585"/>
    <w:rsid w:val="0016036C"/>
    <w:rsid w:val="00192990"/>
    <w:rsid w:val="001A2010"/>
    <w:rsid w:val="001A72D2"/>
    <w:rsid w:val="001D6482"/>
    <w:rsid w:val="001E2481"/>
    <w:rsid w:val="001E6A8E"/>
    <w:rsid w:val="00202F78"/>
    <w:rsid w:val="002234C7"/>
    <w:rsid w:val="002311D9"/>
    <w:rsid w:val="00247081"/>
    <w:rsid w:val="00251F2A"/>
    <w:rsid w:val="0026284B"/>
    <w:rsid w:val="00263BBA"/>
    <w:rsid w:val="00271FBC"/>
    <w:rsid w:val="00284132"/>
    <w:rsid w:val="002935BC"/>
    <w:rsid w:val="002B4340"/>
    <w:rsid w:val="002D5896"/>
    <w:rsid w:val="002E33C1"/>
    <w:rsid w:val="00300160"/>
    <w:rsid w:val="00306A97"/>
    <w:rsid w:val="00306A9A"/>
    <w:rsid w:val="0031283C"/>
    <w:rsid w:val="00321337"/>
    <w:rsid w:val="00321A83"/>
    <w:rsid w:val="00331C19"/>
    <w:rsid w:val="00333D63"/>
    <w:rsid w:val="003507A4"/>
    <w:rsid w:val="00367103"/>
    <w:rsid w:val="003A0887"/>
    <w:rsid w:val="003A41D0"/>
    <w:rsid w:val="003B667E"/>
    <w:rsid w:val="003B752B"/>
    <w:rsid w:val="00403C40"/>
    <w:rsid w:val="00407FEC"/>
    <w:rsid w:val="00440BD6"/>
    <w:rsid w:val="00444CDE"/>
    <w:rsid w:val="00445197"/>
    <w:rsid w:val="004511E6"/>
    <w:rsid w:val="00491DF9"/>
    <w:rsid w:val="004A44BB"/>
    <w:rsid w:val="004A6ACF"/>
    <w:rsid w:val="004C48F3"/>
    <w:rsid w:val="004D6BFE"/>
    <w:rsid w:val="004E2DF6"/>
    <w:rsid w:val="00513BBF"/>
    <w:rsid w:val="005171A5"/>
    <w:rsid w:val="00524685"/>
    <w:rsid w:val="0053175C"/>
    <w:rsid w:val="00543AA3"/>
    <w:rsid w:val="00556E75"/>
    <w:rsid w:val="005656D4"/>
    <w:rsid w:val="00575B67"/>
    <w:rsid w:val="00582984"/>
    <w:rsid w:val="005B0070"/>
    <w:rsid w:val="005C52F3"/>
    <w:rsid w:val="005E7B38"/>
    <w:rsid w:val="005F2B12"/>
    <w:rsid w:val="006015C2"/>
    <w:rsid w:val="00613472"/>
    <w:rsid w:val="006414BE"/>
    <w:rsid w:val="00650611"/>
    <w:rsid w:val="00680564"/>
    <w:rsid w:val="006920B3"/>
    <w:rsid w:val="006A2950"/>
    <w:rsid w:val="006D68FE"/>
    <w:rsid w:val="006D6E6D"/>
    <w:rsid w:val="00733E46"/>
    <w:rsid w:val="007472B5"/>
    <w:rsid w:val="00753F85"/>
    <w:rsid w:val="00757F9E"/>
    <w:rsid w:val="007624DE"/>
    <w:rsid w:val="007A2948"/>
    <w:rsid w:val="0080375E"/>
    <w:rsid w:val="0080406F"/>
    <w:rsid w:val="0081652C"/>
    <w:rsid w:val="008300D7"/>
    <w:rsid w:val="00835BAF"/>
    <w:rsid w:val="00836434"/>
    <w:rsid w:val="00850337"/>
    <w:rsid w:val="00854190"/>
    <w:rsid w:val="00867F30"/>
    <w:rsid w:val="00873909"/>
    <w:rsid w:val="00897BAB"/>
    <w:rsid w:val="00897FFB"/>
    <w:rsid w:val="008A004D"/>
    <w:rsid w:val="008A00E3"/>
    <w:rsid w:val="00907353"/>
    <w:rsid w:val="00920F51"/>
    <w:rsid w:val="0092246A"/>
    <w:rsid w:val="00927D71"/>
    <w:rsid w:val="009314C3"/>
    <w:rsid w:val="00965048"/>
    <w:rsid w:val="00985377"/>
    <w:rsid w:val="009A7604"/>
    <w:rsid w:val="009B065E"/>
    <w:rsid w:val="009C5311"/>
    <w:rsid w:val="009D01D3"/>
    <w:rsid w:val="009E3208"/>
    <w:rsid w:val="009E5F8A"/>
    <w:rsid w:val="009F3BB4"/>
    <w:rsid w:val="00A03CD7"/>
    <w:rsid w:val="00A20981"/>
    <w:rsid w:val="00A22ABA"/>
    <w:rsid w:val="00A274E3"/>
    <w:rsid w:val="00A46D1C"/>
    <w:rsid w:val="00A47256"/>
    <w:rsid w:val="00A65028"/>
    <w:rsid w:val="00A708C4"/>
    <w:rsid w:val="00A7761A"/>
    <w:rsid w:val="00A82BB2"/>
    <w:rsid w:val="00A92008"/>
    <w:rsid w:val="00AC0428"/>
    <w:rsid w:val="00AC207B"/>
    <w:rsid w:val="00AD3E87"/>
    <w:rsid w:val="00AD76CE"/>
    <w:rsid w:val="00AE029B"/>
    <w:rsid w:val="00B03343"/>
    <w:rsid w:val="00B214B2"/>
    <w:rsid w:val="00B21B30"/>
    <w:rsid w:val="00B32F2F"/>
    <w:rsid w:val="00B432F3"/>
    <w:rsid w:val="00B91165"/>
    <w:rsid w:val="00BC73D2"/>
    <w:rsid w:val="00BD7696"/>
    <w:rsid w:val="00BF0EA4"/>
    <w:rsid w:val="00BF4DB6"/>
    <w:rsid w:val="00C12AE3"/>
    <w:rsid w:val="00C17C34"/>
    <w:rsid w:val="00C4528F"/>
    <w:rsid w:val="00C60074"/>
    <w:rsid w:val="00C65107"/>
    <w:rsid w:val="00C85DFC"/>
    <w:rsid w:val="00C860AB"/>
    <w:rsid w:val="00CD17D7"/>
    <w:rsid w:val="00CE49F4"/>
    <w:rsid w:val="00CE69AC"/>
    <w:rsid w:val="00D1010D"/>
    <w:rsid w:val="00D212D9"/>
    <w:rsid w:val="00D22BCE"/>
    <w:rsid w:val="00D416A6"/>
    <w:rsid w:val="00D44DE7"/>
    <w:rsid w:val="00D44F46"/>
    <w:rsid w:val="00D55837"/>
    <w:rsid w:val="00DA016F"/>
    <w:rsid w:val="00DA1EC8"/>
    <w:rsid w:val="00DA3A29"/>
    <w:rsid w:val="00DD01D0"/>
    <w:rsid w:val="00DE0426"/>
    <w:rsid w:val="00DE712E"/>
    <w:rsid w:val="00E01DF4"/>
    <w:rsid w:val="00E321F4"/>
    <w:rsid w:val="00E40BA4"/>
    <w:rsid w:val="00E45846"/>
    <w:rsid w:val="00E47C3E"/>
    <w:rsid w:val="00E508D8"/>
    <w:rsid w:val="00E710BC"/>
    <w:rsid w:val="00E73842"/>
    <w:rsid w:val="00E83B69"/>
    <w:rsid w:val="00E851D1"/>
    <w:rsid w:val="00E91FC6"/>
    <w:rsid w:val="00E97056"/>
    <w:rsid w:val="00E9796F"/>
    <w:rsid w:val="00EA0C1B"/>
    <w:rsid w:val="00EB03F3"/>
    <w:rsid w:val="00EC2920"/>
    <w:rsid w:val="00EC476F"/>
    <w:rsid w:val="00EC65FA"/>
    <w:rsid w:val="00ED4CAA"/>
    <w:rsid w:val="00EE2039"/>
    <w:rsid w:val="00EE6F1D"/>
    <w:rsid w:val="00F04CF8"/>
    <w:rsid w:val="00F362E0"/>
    <w:rsid w:val="00F40917"/>
    <w:rsid w:val="00F4796E"/>
    <w:rsid w:val="00F66166"/>
    <w:rsid w:val="00F72EBF"/>
    <w:rsid w:val="00FA38C6"/>
    <w:rsid w:val="00FB0900"/>
    <w:rsid w:val="00FC2F02"/>
    <w:rsid w:val="00FE2C9D"/>
    <w:rsid w:val="00FF40E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09940"/>
  <w15:docId w15:val="{00294C69-F633-45AF-9F03-35643FAD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08"/>
    <w:pPr>
      <w:ind w:left="720"/>
      <w:contextualSpacing/>
    </w:pPr>
  </w:style>
  <w:style w:type="paragraph" w:styleId="a4">
    <w:name w:val="Normal (Web)"/>
    <w:basedOn w:val="a"/>
    <w:rsid w:val="00F6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564"/>
  </w:style>
  <w:style w:type="paragraph" w:styleId="a7">
    <w:name w:val="footer"/>
    <w:basedOn w:val="a"/>
    <w:link w:val="a8"/>
    <w:uiPriority w:val="99"/>
    <w:unhideWhenUsed/>
    <w:rsid w:val="0068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564"/>
  </w:style>
  <w:style w:type="table" w:styleId="a9">
    <w:name w:val="Table Grid"/>
    <w:basedOn w:val="a1"/>
    <w:uiPriority w:val="39"/>
    <w:rsid w:val="009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776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776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note text"/>
    <w:aliases w:val="FOOTNOTES,fn,single space,Geneva 9,Font: Geneva 9,Boston 10,f,Знак,Текст сноски-FN,Table_Footnote_last,Oaeno niinee-FN,Oaeno niinee Ciae,Schriftart: 9 pt,Schriftart: 10 pt,Schriftart: 8 pt,Текст сноски Знак1 Знак,o,footnote text,FOOTNOTE,F"/>
    <w:basedOn w:val="a"/>
    <w:link w:val="ad"/>
    <w:uiPriority w:val="99"/>
    <w:unhideWhenUsed/>
    <w:qFormat/>
    <w:rsid w:val="00202F7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FOOTNOTES Знак,fn Знак,single space Знак,Geneva 9 Знак,Font: Geneva 9 Знак,Boston 10 Знак,f Знак,Знак Знак,Текст сноски-FN Знак,Table_Footnote_last Знак,Oaeno niinee-FN Знак,Oaeno niinee Ciae Знак,Schriftart: 9 pt Знак,o Знак,F Знак"/>
    <w:basedOn w:val="a0"/>
    <w:link w:val="ac"/>
    <w:uiPriority w:val="99"/>
    <w:rsid w:val="00202F78"/>
    <w:rPr>
      <w:sz w:val="20"/>
      <w:szCs w:val="20"/>
    </w:rPr>
  </w:style>
  <w:style w:type="character" w:styleId="ae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uiPriority w:val="99"/>
    <w:unhideWhenUsed/>
    <w:rsid w:val="00202F78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9"/>
    <w:uiPriority w:val="39"/>
    <w:rsid w:val="001A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A82B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nhideWhenUsed/>
    <w:rsid w:val="00A46D1C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46D1C"/>
    <w:rPr>
      <w:rFonts w:ascii="Times New Roman" w:hAnsi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A46D1C"/>
    <w:pPr>
      <w:ind w:left="720"/>
      <w:contextualSpacing/>
      <w:jc w:val="both"/>
    </w:pPr>
    <w:rPr>
      <w:rFonts w:ascii="Calibri" w:eastAsia="Calibri" w:hAnsi="Calibri" w:cs="Times New Roman"/>
      <w:sz w:val="24"/>
    </w:rPr>
  </w:style>
  <w:style w:type="table" w:customStyle="1" w:styleId="3">
    <w:name w:val="Сетка таблицы3"/>
    <w:basedOn w:val="a1"/>
    <w:next w:val="a9"/>
    <w:uiPriority w:val="59"/>
    <w:rsid w:val="00CD17D7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A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016F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unhideWhenUsed/>
    <w:rsid w:val="008A0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0680-C106-426E-B409-FAC02707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Амахины</dc:creator>
  <cp:lastModifiedBy>anton</cp:lastModifiedBy>
  <cp:revision>2</cp:revision>
  <cp:lastPrinted>2017-01-23T13:06:00Z</cp:lastPrinted>
  <dcterms:created xsi:type="dcterms:W3CDTF">2018-02-26T14:55:00Z</dcterms:created>
  <dcterms:modified xsi:type="dcterms:W3CDTF">2018-02-26T14:55:00Z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